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EE32" w14:textId="4234903C" w:rsidR="004E44C2" w:rsidRDefault="00F476FF" w:rsidP="00F476F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476FF">
        <w:rPr>
          <w:rFonts w:ascii="Sylfaen" w:hAnsi="Sylfaen"/>
          <w:b/>
          <w:sz w:val="28"/>
          <w:szCs w:val="28"/>
          <w:lang w:val="ka-GE"/>
        </w:rPr>
        <w:t>ტენდერი სატვირთო მანქანების სამრეცხაო</w:t>
      </w:r>
      <w:r w:rsidR="00915856">
        <w:rPr>
          <w:rFonts w:ascii="Sylfaen" w:hAnsi="Sylfaen"/>
          <w:b/>
          <w:sz w:val="28"/>
          <w:szCs w:val="28"/>
          <w:lang w:val="ka-GE"/>
        </w:rPr>
        <w:t>ები</w:t>
      </w:r>
      <w:r w:rsidRPr="00F476FF">
        <w:rPr>
          <w:rFonts w:ascii="Sylfaen" w:hAnsi="Sylfaen"/>
          <w:b/>
          <w:sz w:val="28"/>
          <w:szCs w:val="28"/>
          <w:lang w:val="ka-GE"/>
        </w:rPr>
        <w:t>ს მშენებლობაზე</w:t>
      </w:r>
    </w:p>
    <w:p w14:paraId="7147C01C" w14:textId="68A1E050" w:rsidR="00F476FF" w:rsidRDefault="00F476FF" w:rsidP="00F476FF">
      <w:pPr>
        <w:rPr>
          <w:rFonts w:ascii="Sylfaen" w:hAnsi="Sylfaen"/>
          <w:b/>
          <w:sz w:val="28"/>
          <w:szCs w:val="28"/>
          <w:lang w:val="ka-GE"/>
        </w:rPr>
      </w:pPr>
    </w:p>
    <w:p w14:paraId="1F543A8C" w14:textId="69120FB4" w:rsidR="00F476FF" w:rsidRDefault="00F476FF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,,ჯორჯიან მანგანეზი“ აცხადებს ტენდერს ქ.ჭიათურაში, სატვირთო მანქანების სამრეცხაოების (</w:t>
      </w:r>
      <w:r w:rsidR="00915856"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  <w:lang w:val="ka-GE"/>
        </w:rPr>
        <w:t xml:space="preserve"> ერთეული) მოწყობის სამშენებლო სამუშაოებზე.</w:t>
      </w:r>
    </w:p>
    <w:p w14:paraId="1A8B125C" w14:textId="77777777" w:rsidR="00915856" w:rsidRDefault="00F476FF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</w:t>
      </w:r>
      <w:r w:rsidR="00915856">
        <w:rPr>
          <w:rFonts w:ascii="Sylfaen" w:hAnsi="Sylfaen"/>
          <w:sz w:val="24"/>
          <w:szCs w:val="24"/>
          <w:lang w:val="ka-GE"/>
        </w:rPr>
        <w:t>ები</w:t>
      </w:r>
      <w:r>
        <w:rPr>
          <w:rFonts w:ascii="Sylfaen" w:hAnsi="Sylfaen"/>
          <w:sz w:val="24"/>
          <w:szCs w:val="24"/>
          <w:lang w:val="ka-GE"/>
        </w:rPr>
        <w:t xml:space="preserve"> მდებარეობს, ქ.ჭიათურაში</w:t>
      </w:r>
      <w:r w:rsidR="00915856">
        <w:rPr>
          <w:rFonts w:ascii="Sylfaen" w:hAnsi="Sylfaen"/>
          <w:sz w:val="24"/>
          <w:szCs w:val="24"/>
          <w:lang w:val="ka-GE"/>
        </w:rPr>
        <w:t xml:space="preserve"> და მის მიდმებარედ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915856">
        <w:rPr>
          <w:rFonts w:ascii="Sylfaen" w:hAnsi="Sylfaen"/>
          <w:sz w:val="24"/>
          <w:szCs w:val="24"/>
          <w:lang w:val="ka-GE"/>
        </w:rPr>
        <w:t xml:space="preserve">კერძოდ: </w:t>
      </w:r>
    </w:p>
    <w:p w14:paraId="08AC391F" w14:textId="77777777" w:rsidR="0007681E" w:rsidRDefault="00F476FF" w:rsidP="000768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15856">
        <w:rPr>
          <w:rFonts w:ascii="Sylfaen" w:hAnsi="Sylfaen"/>
          <w:sz w:val="24"/>
          <w:szCs w:val="24"/>
          <w:lang w:val="ka-GE"/>
        </w:rPr>
        <w:t xml:space="preserve">ცენრალური გამამდიდრებელი ფაბრიკის </w:t>
      </w:r>
      <w:r w:rsidR="00915856">
        <w:rPr>
          <w:rFonts w:ascii="Sylfaen" w:hAnsi="Sylfaen"/>
          <w:sz w:val="24"/>
          <w:szCs w:val="24"/>
          <w:lang w:val="ka-GE"/>
        </w:rPr>
        <w:t xml:space="preserve">(,,ცოფი“) </w:t>
      </w:r>
      <w:r w:rsidRPr="00915856">
        <w:rPr>
          <w:rFonts w:ascii="Sylfaen" w:hAnsi="Sylfaen"/>
          <w:sz w:val="24"/>
          <w:szCs w:val="24"/>
          <w:lang w:val="ka-GE"/>
        </w:rPr>
        <w:t xml:space="preserve">მიმდებარედ, </w:t>
      </w:r>
    </w:p>
    <w:p w14:paraId="5687A4BF" w14:textId="27DDF27C" w:rsidR="00F476FF" w:rsidRPr="00915856" w:rsidRDefault="00915856" w:rsidP="0007681E">
      <w:pPr>
        <w:pStyle w:val="ListParagraph"/>
        <w:spacing w:line="240" w:lineRule="auto"/>
        <w:ind w:left="1080"/>
        <w:jc w:val="both"/>
        <w:rPr>
          <w:rFonts w:ascii="Sylfaen" w:hAnsi="Sylfaen"/>
          <w:sz w:val="24"/>
          <w:szCs w:val="24"/>
          <w:lang w:val="ka-GE"/>
        </w:rPr>
      </w:pPr>
      <w:r w:rsidRPr="00915856">
        <w:rPr>
          <w:rFonts w:ascii="Sylfaen" w:hAnsi="Sylfaen"/>
          <w:sz w:val="24"/>
          <w:szCs w:val="24"/>
          <w:lang w:val="ka-GE"/>
        </w:rPr>
        <w:t>- 2 ერთეული.</w:t>
      </w:r>
    </w:p>
    <w:p w14:paraId="58014590" w14:textId="1E27CA64" w:rsidR="00915856" w:rsidRDefault="00915856" w:rsidP="000768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შუქრუთის მაღაროსთან - 1 ერთეული.</w:t>
      </w:r>
    </w:p>
    <w:p w14:paraId="778C2CDA" w14:textId="23D33EF2" w:rsidR="00915856" w:rsidRDefault="00915856" w:rsidP="000768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კოროხნალის მაღაროსთან - 1 ერთეული.</w:t>
      </w:r>
    </w:p>
    <w:p w14:paraId="7A229EE1" w14:textId="2D98F782" w:rsidR="00915856" w:rsidRDefault="00915856" w:rsidP="000768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N25 </w:t>
      </w:r>
      <w:r>
        <w:rPr>
          <w:rFonts w:ascii="Sylfaen" w:hAnsi="Sylfaen"/>
          <w:sz w:val="24"/>
          <w:szCs w:val="24"/>
          <w:lang w:val="ka-GE"/>
        </w:rPr>
        <w:t>მაღაროსთან, კოროხნალი - 1 ერთეული.</w:t>
      </w:r>
    </w:p>
    <w:p w14:paraId="7F38890A" w14:textId="6473BB1C" w:rsidR="00915856" w:rsidRPr="00915856" w:rsidRDefault="00915856" w:rsidP="000768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სოფ. მღვიმევის შესახვევთან, საჩხერის გზატკეცილი - 1 ერთეული.</w:t>
      </w:r>
    </w:p>
    <w:p w14:paraId="079EA581" w14:textId="77777777" w:rsidR="0007681E" w:rsidRDefault="00915856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დანართში წარმოდგენილია ერთერთი ლოკაციის</w:t>
      </w:r>
      <w:r w:rsidR="00535C8E">
        <w:rPr>
          <w:rFonts w:ascii="Sylfaen" w:hAnsi="Sylfaen"/>
          <w:sz w:val="24"/>
          <w:szCs w:val="24"/>
          <w:lang w:val="ka-GE"/>
        </w:rPr>
        <w:t xml:space="preserve"> (,,ცოფი“)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476FF">
        <w:rPr>
          <w:rFonts w:ascii="Sylfaen" w:hAnsi="Sylfaen"/>
          <w:sz w:val="24"/>
          <w:szCs w:val="24"/>
          <w:lang w:val="ka-GE"/>
        </w:rPr>
        <w:t>სიტუაციურ</w:t>
      </w:r>
      <w:r>
        <w:rPr>
          <w:rFonts w:ascii="Sylfaen" w:hAnsi="Sylfaen"/>
          <w:sz w:val="24"/>
          <w:szCs w:val="24"/>
          <w:lang w:val="ka-GE"/>
        </w:rPr>
        <w:t>ი</w:t>
      </w:r>
      <w:r w:rsidR="00F476FF">
        <w:rPr>
          <w:rFonts w:ascii="Sylfaen" w:hAnsi="Sylfaen"/>
          <w:sz w:val="24"/>
          <w:szCs w:val="24"/>
          <w:lang w:val="ka-GE"/>
        </w:rPr>
        <w:t xml:space="preserve"> გეგმა</w:t>
      </w:r>
      <w:r>
        <w:rPr>
          <w:rFonts w:ascii="Sylfaen" w:hAnsi="Sylfaen"/>
          <w:sz w:val="24"/>
          <w:szCs w:val="24"/>
          <w:lang w:val="ka-GE"/>
        </w:rPr>
        <w:t>, სადაც ორივე სამრეცხაო გვერდი-გვერდ აშენდება.</w:t>
      </w:r>
      <w:r w:rsidR="00F4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თანდართულია, </w:t>
      </w:r>
      <w:r w:rsidR="00F476FF">
        <w:rPr>
          <w:rFonts w:ascii="Sylfaen" w:hAnsi="Sylfaen"/>
          <w:sz w:val="24"/>
          <w:szCs w:val="24"/>
          <w:lang w:val="ka-GE"/>
        </w:rPr>
        <w:t xml:space="preserve">ასევე </w:t>
      </w:r>
      <w:r>
        <w:rPr>
          <w:rFonts w:ascii="Sylfaen" w:hAnsi="Sylfaen"/>
          <w:sz w:val="24"/>
          <w:szCs w:val="24"/>
          <w:lang w:val="ka-GE"/>
        </w:rPr>
        <w:t xml:space="preserve">აღნიშნული ორი სამრეცხაოს </w:t>
      </w:r>
      <w:r w:rsidR="00F476FF">
        <w:rPr>
          <w:rFonts w:ascii="Sylfaen" w:hAnsi="Sylfaen"/>
          <w:sz w:val="24"/>
          <w:szCs w:val="24"/>
          <w:lang w:val="ka-GE"/>
        </w:rPr>
        <w:t>სამუშაოების მოცულობები</w:t>
      </w:r>
      <w:r w:rsidR="00535C8E">
        <w:rPr>
          <w:rFonts w:ascii="Sylfaen" w:hAnsi="Sylfaen"/>
          <w:sz w:val="24"/>
          <w:szCs w:val="24"/>
          <w:lang w:val="ka-GE"/>
        </w:rPr>
        <w:t xml:space="preserve">, </w:t>
      </w:r>
      <w:r w:rsidR="00F476FF">
        <w:rPr>
          <w:rFonts w:ascii="Sylfaen" w:hAnsi="Sylfaen"/>
          <w:sz w:val="24"/>
          <w:szCs w:val="24"/>
          <w:lang w:val="ka-GE"/>
        </w:rPr>
        <w:t>სარეცხი სისტემის სქემატური ნახაზი და მსგავსი სამრეცხაოს ფოტომასალა</w:t>
      </w:r>
      <w:r w:rsidR="008F3B8A">
        <w:rPr>
          <w:rFonts w:ascii="Sylfaen" w:hAnsi="Sylfaen"/>
          <w:sz w:val="24"/>
          <w:szCs w:val="24"/>
          <w:lang w:val="ka-GE"/>
        </w:rPr>
        <w:t>.</w:t>
      </w:r>
      <w:r w:rsidR="007A3125">
        <w:rPr>
          <w:rFonts w:ascii="Sylfaen" w:hAnsi="Sylfaen"/>
          <w:sz w:val="24"/>
          <w:szCs w:val="24"/>
          <w:lang w:val="ka-GE"/>
        </w:rPr>
        <w:t xml:space="preserve"> </w:t>
      </w:r>
      <w:r w:rsidR="00A4413B">
        <w:rPr>
          <w:rFonts w:ascii="Sylfaen" w:hAnsi="Sylfaen"/>
          <w:sz w:val="24"/>
          <w:szCs w:val="24"/>
          <w:lang w:val="ka-GE"/>
        </w:rPr>
        <w:t xml:space="preserve">ასევე, დანარჩენი 4 ლოკაციის სამუშაოს მოცულობები. </w:t>
      </w:r>
    </w:p>
    <w:p w14:paraId="608A765A" w14:textId="234A7C42" w:rsidR="007A3125" w:rsidRDefault="0007681E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სამრეცხაოები იქნება იდენტური ტიპის, განლაგდება დაახლ. 50მ2 ფართობზე. გარკვეული განსხვავებები საინჟინრო კომუნიკაციებთან დაკავშირებით დაზუსტდება ადგილზე.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3125">
        <w:rPr>
          <w:rFonts w:ascii="Sylfaen" w:hAnsi="Sylfaen"/>
          <w:sz w:val="24"/>
          <w:szCs w:val="24"/>
          <w:lang w:val="ka-GE"/>
        </w:rPr>
        <w:t>სამუშაოების დაწყებამდე და მისი მიმდინარეობის პროცესში ტექნიკური დეტალები შეთანხმდება დამკვეთთან.</w:t>
      </w:r>
      <w:r>
        <w:rPr>
          <w:rFonts w:ascii="Sylfaen" w:hAnsi="Sylfaen"/>
          <w:sz w:val="24"/>
          <w:szCs w:val="24"/>
          <w:lang w:val="ka-GE"/>
        </w:rPr>
        <w:t xml:space="preserve"> ასევე, მოსალოდნელია გარკვეული ცვლილებების განხორციელება სამუშაოების პროცესში.</w:t>
      </w:r>
      <w:bookmarkStart w:id="0" w:name="_GoBack"/>
      <w:bookmarkEnd w:id="0"/>
    </w:p>
    <w:p w14:paraId="02F8C269" w14:textId="1E2F5B82" w:rsidR="008F3B8A" w:rsidRPr="008F3B8A" w:rsidRDefault="008F3B8A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8F3B8A">
        <w:rPr>
          <w:rFonts w:ascii="Sylfaen" w:hAnsi="Sylfaen"/>
          <w:sz w:val="24"/>
          <w:szCs w:val="24"/>
          <w:lang w:val="ka-GE"/>
        </w:rPr>
        <w:t>სამუშაოები უნდა განხორციელდეს უსაფრთხოების წესების სრული დაცვით და ქვეყანაში მოქმედი კანონმდებლობის შესაბამისად.</w:t>
      </w:r>
    </w:p>
    <w:p w14:paraId="750A821B" w14:textId="6643C4A8" w:rsidR="00F476FF" w:rsidRDefault="00F476FF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პრეტენდენტების მიერ შემოთავაზება გამოგზავნილი უნდა იქნ</w:t>
      </w:r>
      <w:r w:rsidR="008F3B8A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="007A3125">
        <w:rPr>
          <w:rFonts w:ascii="Sylfaen" w:hAnsi="Sylfaen"/>
          <w:sz w:val="24"/>
          <w:szCs w:val="24"/>
          <w:lang w:val="ka-GE"/>
        </w:rPr>
        <w:t xml:space="preserve">ტენდერის გამოცხადებიდან არაუგვიანეს </w:t>
      </w:r>
      <w:r>
        <w:rPr>
          <w:rFonts w:ascii="Sylfaen" w:hAnsi="Sylfaen"/>
          <w:sz w:val="24"/>
          <w:szCs w:val="24"/>
          <w:lang w:val="ka-GE"/>
        </w:rPr>
        <w:t>7 სამუშაო დღის ვადაში</w:t>
      </w:r>
      <w:r w:rsidR="007A31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შემდეგ ელექტრონულ მისამარათზე: </w:t>
      </w:r>
      <w:hyperlink r:id="rId5" w:history="1">
        <w:r w:rsidRPr="00F476FF">
          <w:rPr>
            <w:rStyle w:val="Hyperlink"/>
            <w:rFonts w:ascii="Sylfaen" w:hAnsi="Sylfaen"/>
            <w:sz w:val="24"/>
            <w:szCs w:val="24"/>
            <w:lang w:val="ka-GE"/>
          </w:rPr>
          <w:t>e.kiria@gm.ge</w:t>
        </w:r>
      </w:hyperlink>
      <w:r w:rsidR="007A3125">
        <w:rPr>
          <w:rFonts w:ascii="Sylfaen" w:hAnsi="Sylfaen"/>
          <w:sz w:val="24"/>
          <w:szCs w:val="24"/>
          <w:lang w:val="ka-GE"/>
        </w:rPr>
        <w:t>. ასევე, აღნიშნულ მისამართზე შესაძლებელია ტექნიკური ხასიათის კითხვების გამოგზავნა</w:t>
      </w:r>
      <w:r w:rsidR="00862F44">
        <w:rPr>
          <w:rFonts w:ascii="Sylfaen" w:hAnsi="Sylfaen"/>
          <w:sz w:val="24"/>
          <w:szCs w:val="24"/>
          <w:lang w:val="ka-GE"/>
        </w:rPr>
        <w:t>, რაზედაც კომპანია შესაძლებლობის ფარგლებში გასცემს პასუხს.</w:t>
      </w:r>
    </w:p>
    <w:p w14:paraId="2FBA32AD" w14:textId="4792B6A1" w:rsidR="00862F44" w:rsidRDefault="00862F44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მონაწილეებმა უნდა წარმოადგინონ განფასებული სამუშაოები</w:t>
      </w:r>
      <w:r w:rsidR="0007681E">
        <w:rPr>
          <w:rFonts w:ascii="Sylfaen" w:hAnsi="Sylfaen"/>
          <w:sz w:val="24"/>
          <w:szCs w:val="24"/>
          <w:lang w:val="ka-GE"/>
        </w:rPr>
        <w:t>ს ხარჯთაღრიცხვა</w:t>
      </w:r>
      <w:r w:rsidR="00A4413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მშენებლობის განხორციელების ვადა და ანგარიშწორების პირობები.</w:t>
      </w:r>
      <w:r w:rsidR="00A4413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სკანირებული დოკუმენტები უნდა გამოიგზავნოს ხსენებულ მისამართზე, ხელმძღვანელის ხელმოწერით.</w:t>
      </w:r>
    </w:p>
    <w:p w14:paraId="14652175" w14:textId="1032BAF5" w:rsidR="00862F44" w:rsidRPr="00F476FF" w:rsidRDefault="00862F44" w:rsidP="0007681E">
      <w:pPr>
        <w:spacing w:line="240" w:lineRule="auto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გამარჯვებულად გამოვლინდება ის მონაწილე, რომელიც წარმოადგენს საუკეთესო შემოთავაზებას.</w:t>
      </w:r>
    </w:p>
    <w:p w14:paraId="3DD7BEDE" w14:textId="20785DD2" w:rsidR="00F476FF" w:rsidRPr="00F476FF" w:rsidRDefault="00F476FF" w:rsidP="0007681E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4312017F" w14:textId="77777777" w:rsidR="00F476FF" w:rsidRPr="00F476FF" w:rsidRDefault="00F476FF" w:rsidP="0007681E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sectPr w:rsidR="00F476FF" w:rsidRPr="00F4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3978"/>
    <w:multiLevelType w:val="hybridMultilevel"/>
    <w:tmpl w:val="1A36FBB4"/>
    <w:lvl w:ilvl="0" w:tplc="86D4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47"/>
    <w:rsid w:val="0007681E"/>
    <w:rsid w:val="00475547"/>
    <w:rsid w:val="004E44C2"/>
    <w:rsid w:val="00535C8E"/>
    <w:rsid w:val="007A3125"/>
    <w:rsid w:val="00862F44"/>
    <w:rsid w:val="008F3B8A"/>
    <w:rsid w:val="00915856"/>
    <w:rsid w:val="00A4413B"/>
    <w:rsid w:val="00F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6FC"/>
  <w15:chartTrackingRefBased/>
  <w15:docId w15:val="{D8DA4C83-C6A2-4817-B668-5BA099CA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iria@g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Dvali</dc:creator>
  <cp:keywords/>
  <dc:description/>
  <cp:lastModifiedBy>Levan Dvali</cp:lastModifiedBy>
  <cp:revision>6</cp:revision>
  <dcterms:created xsi:type="dcterms:W3CDTF">2019-04-03T14:22:00Z</dcterms:created>
  <dcterms:modified xsi:type="dcterms:W3CDTF">2019-04-05T09:45:00Z</dcterms:modified>
</cp:coreProperties>
</file>